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700EE" w14:textId="1AE4CD54" w:rsidR="00EE1D27" w:rsidRPr="0069382A" w:rsidRDefault="0024770D" w:rsidP="685B8DC8">
      <w:pPr>
        <w:rPr>
          <w:b/>
          <w:bCs/>
          <w:sz w:val="30"/>
          <w:szCs w:val="30"/>
        </w:rPr>
      </w:pPr>
      <w:r w:rsidRPr="089E5806">
        <w:rPr>
          <w:b/>
          <w:bCs/>
          <w:sz w:val="30"/>
          <w:szCs w:val="30"/>
        </w:rPr>
        <w:t>Erikson Consumer</w:t>
      </w:r>
      <w:r w:rsidR="00EE1D27" w:rsidRPr="089E5806">
        <w:rPr>
          <w:b/>
          <w:bCs/>
          <w:sz w:val="30"/>
          <w:szCs w:val="30"/>
        </w:rPr>
        <w:t xml:space="preserve"> </w:t>
      </w:r>
      <w:r w:rsidR="08947242" w:rsidRPr="089E5806">
        <w:rPr>
          <w:b/>
          <w:bCs/>
          <w:sz w:val="30"/>
          <w:szCs w:val="30"/>
        </w:rPr>
        <w:t>Hosts “Elevate and Innovate” Dealer Show in Toronto</w:t>
      </w:r>
    </w:p>
    <w:p w14:paraId="6A0B70E4" w14:textId="77777777" w:rsidR="00EE1D27" w:rsidRDefault="00EE1D27" w:rsidP="00EE1D27"/>
    <w:p w14:paraId="0FDC6C66" w14:textId="4E9DD736" w:rsidR="000546F3" w:rsidRDefault="000546F3" w:rsidP="003435F0">
      <w:pPr>
        <w:jc w:val="both"/>
        <w:rPr>
          <w:lang w:val="en-CA"/>
        </w:rPr>
      </w:pPr>
      <w:r>
        <w:rPr>
          <w:lang w:val="en-CA"/>
        </w:rPr>
        <w:t>FOR IMMEDIATE RELEASE</w:t>
      </w:r>
    </w:p>
    <w:p w14:paraId="2FCA1DDF" w14:textId="3D876A04" w:rsidR="00A11221" w:rsidRDefault="00A11221" w:rsidP="00A11221">
      <w:pPr>
        <w:jc w:val="right"/>
        <w:rPr>
          <w:lang w:val="en-CA"/>
        </w:rPr>
      </w:pPr>
      <w:r>
        <w:rPr>
          <w:lang w:val="en-CA"/>
        </w:rPr>
        <w:t>Media contact:</w:t>
      </w:r>
    </w:p>
    <w:p w14:paraId="4A5C6A0B" w14:textId="530BDA5A" w:rsidR="00A11221" w:rsidRPr="00CE3440" w:rsidRDefault="00A11221" w:rsidP="00A11221">
      <w:pPr>
        <w:jc w:val="right"/>
        <w:rPr>
          <w:lang w:val="fr-CA"/>
        </w:rPr>
      </w:pPr>
      <w:r w:rsidRPr="00CE3440">
        <w:rPr>
          <w:lang w:val="fr-CA"/>
        </w:rPr>
        <w:t>Nataliya Potapova</w:t>
      </w:r>
    </w:p>
    <w:p w14:paraId="7851CEF2" w14:textId="6293CE4F" w:rsidR="00A11221" w:rsidRPr="00CE3440" w:rsidRDefault="00000000" w:rsidP="00A11221">
      <w:pPr>
        <w:jc w:val="right"/>
        <w:rPr>
          <w:lang w:val="fr-CA"/>
        </w:rPr>
      </w:pPr>
      <w:r>
        <w:fldChar w:fldCharType="begin"/>
      </w:r>
      <w:r w:rsidRPr="00B608FB">
        <w:rPr>
          <w:lang w:val="fr-CA"/>
        </w:rPr>
        <w:instrText>HYPERLINK "mailto:Nataliya.potapova@eriksonconsumer.com"</w:instrText>
      </w:r>
      <w:r>
        <w:fldChar w:fldCharType="separate"/>
      </w:r>
      <w:r w:rsidR="00A11221" w:rsidRPr="00CE3440">
        <w:rPr>
          <w:rStyle w:val="Hyperlink"/>
          <w:lang w:val="fr-CA"/>
        </w:rPr>
        <w:t>Nataliya.potapova@eriksonconsumer.com</w:t>
      </w:r>
      <w:r>
        <w:rPr>
          <w:rStyle w:val="Hyperlink"/>
          <w:lang w:val="fr-CA"/>
        </w:rPr>
        <w:fldChar w:fldCharType="end"/>
      </w:r>
    </w:p>
    <w:p w14:paraId="06C632C2" w14:textId="4F759819" w:rsidR="00A11221" w:rsidRDefault="00A11221" w:rsidP="00A11221">
      <w:pPr>
        <w:jc w:val="right"/>
        <w:rPr>
          <w:lang w:val="en-CA"/>
        </w:rPr>
      </w:pPr>
      <w:r>
        <w:rPr>
          <w:lang w:val="en-CA"/>
        </w:rPr>
        <w:t>Tel: +1 438 801</w:t>
      </w:r>
      <w:r w:rsidR="002D57AA">
        <w:rPr>
          <w:lang w:val="en-CA"/>
        </w:rPr>
        <w:t xml:space="preserve"> 3818</w:t>
      </w:r>
    </w:p>
    <w:p w14:paraId="05E321EC" w14:textId="77777777" w:rsidR="002D57AA" w:rsidRDefault="002D57AA" w:rsidP="00A11221">
      <w:pPr>
        <w:jc w:val="right"/>
        <w:rPr>
          <w:lang w:val="en-CA"/>
        </w:rPr>
      </w:pPr>
    </w:p>
    <w:p w14:paraId="0EA2DE2F" w14:textId="77777777" w:rsidR="002D57AA" w:rsidRPr="000546F3" w:rsidRDefault="002D57AA" w:rsidP="00A11221">
      <w:pPr>
        <w:jc w:val="right"/>
        <w:rPr>
          <w:lang w:val="en-CA"/>
        </w:rPr>
      </w:pPr>
    </w:p>
    <w:p w14:paraId="5AED3DEF" w14:textId="2CC335AE" w:rsidR="67A024B1" w:rsidRDefault="67A024B1" w:rsidP="089E5806">
      <w:pPr>
        <w:jc w:val="both"/>
        <w:rPr>
          <w:rFonts w:ascii="Calibri" w:eastAsia="Calibri" w:hAnsi="Calibri" w:cs="Calibri"/>
          <w:sz w:val="22"/>
          <w:szCs w:val="22"/>
        </w:rPr>
      </w:pPr>
      <w:r w:rsidRPr="089E5806">
        <w:rPr>
          <w:b/>
          <w:bCs/>
          <w:lang w:val="en-CA"/>
        </w:rPr>
        <w:t>JOHN THOMSON, WIFIHIFI, FEBRUARY 2024</w:t>
      </w:r>
      <w:r w:rsidR="00EE1D27" w:rsidRPr="089E5806">
        <w:rPr>
          <w:lang w:val="en-CA"/>
        </w:rPr>
        <w:t xml:space="preserve"> –</w:t>
      </w:r>
      <w:r w:rsidR="001403FC" w:rsidRPr="089E5806">
        <w:rPr>
          <w:rFonts w:ascii="Arial" w:hAnsi="Arial" w:cs="Arial"/>
          <w:sz w:val="22"/>
          <w:szCs w:val="22"/>
          <w:lang w:val="en-CA"/>
        </w:rPr>
        <w:t xml:space="preserve"> </w:t>
      </w:r>
      <w:r w:rsidR="7A4FB5BB" w:rsidRPr="089E5806">
        <w:rPr>
          <w:rFonts w:ascii="Calibri" w:eastAsia="Calibri" w:hAnsi="Calibri" w:cs="Calibri"/>
          <w:sz w:val="22"/>
          <w:szCs w:val="22"/>
        </w:rPr>
        <w:t>The contemporary Arta Gallery in the trendy Distillery District of Toronto was the location for Erikson Consumer's dealer show last week, highlighting new product releases for home, mobile and multimedia.</w:t>
      </w:r>
    </w:p>
    <w:p w14:paraId="53490D4B" w14:textId="4355CD87" w:rsidR="61A4AB5A" w:rsidRDefault="61A4AB5A" w:rsidP="61A4AB5A">
      <w:pPr>
        <w:jc w:val="both"/>
        <w:rPr>
          <w:sz w:val="22"/>
          <w:szCs w:val="22"/>
        </w:rPr>
      </w:pPr>
    </w:p>
    <w:p w14:paraId="32F096AD" w14:textId="78C9779B" w:rsidR="61A4AB5A" w:rsidRDefault="61A4AB5A" w:rsidP="0EAB8FB7">
      <w:pPr>
        <w:jc w:val="center"/>
      </w:pPr>
    </w:p>
    <w:p w14:paraId="52409DD5" w14:textId="6995B762" w:rsidR="00677CC1" w:rsidRDefault="78736572" w:rsidP="089E5806">
      <w:pPr>
        <w:jc w:val="center"/>
        <w:textAlignment w:val="baseline"/>
        <w:rPr>
          <w:rFonts w:eastAsiaTheme="minorEastAsia"/>
          <w:color w:val="000000" w:themeColor="text1"/>
          <w:sz w:val="22"/>
          <w:szCs w:val="22"/>
        </w:rPr>
      </w:pPr>
      <w:r>
        <w:rPr>
          <w:noProof/>
        </w:rPr>
        <w:drawing>
          <wp:inline distT="0" distB="0" distL="0" distR="0" wp14:anchorId="46E83A3F" wp14:editId="0DD958C7">
            <wp:extent cx="4572000" cy="3429000"/>
            <wp:effectExtent l="0" t="0" r="0" b="0"/>
            <wp:docPr id="1312161784" name="Picture 131216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14:paraId="26A1816B" w14:textId="44339652" w:rsidR="00677CC1" w:rsidRDefault="00677CC1" w:rsidP="089E5806">
      <w:pPr>
        <w:jc w:val="center"/>
        <w:textAlignment w:val="baseline"/>
        <w:rPr>
          <w:rFonts w:eastAsiaTheme="minorEastAsia"/>
          <w:color w:val="000000" w:themeColor="text1"/>
          <w:sz w:val="22"/>
          <w:szCs w:val="22"/>
        </w:rPr>
      </w:pPr>
    </w:p>
    <w:p w14:paraId="7FECC0E8" w14:textId="0B20B892" w:rsidR="00677CC1" w:rsidRDefault="3017ED81" w:rsidP="089E5806">
      <w:pPr>
        <w:jc w:val="both"/>
        <w:textAlignment w:val="baseline"/>
        <w:rPr>
          <w:rFonts w:eastAsiaTheme="minorEastAsia"/>
          <w:color w:val="000000" w:themeColor="text1"/>
          <w:sz w:val="22"/>
          <w:szCs w:val="22"/>
        </w:rPr>
      </w:pPr>
      <w:r w:rsidRPr="089E5806">
        <w:rPr>
          <w:rFonts w:eastAsiaTheme="minorEastAsia"/>
          <w:color w:val="000000" w:themeColor="text1"/>
          <w:sz w:val="22"/>
          <w:szCs w:val="22"/>
        </w:rPr>
        <w:t xml:space="preserve">The theme of this year’s show was “Elevate and Innovate” with innovation coming from new releases from Erikson Consumer brands such as JBL, </w:t>
      </w:r>
      <w:proofErr w:type="spellStart"/>
      <w:r w:rsidRPr="089E5806">
        <w:rPr>
          <w:rFonts w:eastAsiaTheme="minorEastAsia"/>
          <w:color w:val="000000" w:themeColor="text1"/>
          <w:sz w:val="22"/>
          <w:szCs w:val="22"/>
        </w:rPr>
        <w:t>Arcam</w:t>
      </w:r>
      <w:proofErr w:type="spellEnd"/>
      <w:r w:rsidRPr="089E5806">
        <w:rPr>
          <w:rFonts w:eastAsiaTheme="minorEastAsia"/>
          <w:color w:val="000000" w:themeColor="text1"/>
          <w:sz w:val="22"/>
          <w:szCs w:val="22"/>
        </w:rPr>
        <w:t>, Austere, Marshall and Jewel while the elevation came from the meticulous displays and branding that Erikson created inside the art gallery to fully represent the DNA and mission of each brand the distributor carries. A total of 20 brands were represented, each with artistic displays with many of the brand founders and executives on-site, to represent their products.  The idea of elevating through beautiful visual displays aligned cleverly with the aesthetics of the Arta Gallery backdrop.</w:t>
      </w:r>
    </w:p>
    <w:p w14:paraId="4EA334B8" w14:textId="055E77AD" w:rsidR="00677CC1" w:rsidRDefault="7A417CA1" w:rsidP="089E5806">
      <w:pPr>
        <w:jc w:val="center"/>
        <w:textAlignment w:val="baseline"/>
      </w:pPr>
      <w:r>
        <w:rPr>
          <w:noProof/>
        </w:rPr>
        <w:lastRenderedPageBreak/>
        <w:drawing>
          <wp:inline distT="0" distB="0" distL="0" distR="0" wp14:anchorId="6D1F7ADC" wp14:editId="774AF5CA">
            <wp:extent cx="2674620" cy="1504474"/>
            <wp:effectExtent l="0" t="0" r="0" b="635"/>
            <wp:docPr id="1686007923" name="Picture 168600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677936" cy="1506339"/>
                    </a:xfrm>
                    <a:prstGeom prst="rect">
                      <a:avLst/>
                    </a:prstGeom>
                  </pic:spPr>
                </pic:pic>
              </a:graphicData>
            </a:graphic>
          </wp:inline>
        </w:drawing>
      </w:r>
    </w:p>
    <w:p w14:paraId="5C2CC1B7" w14:textId="77777777" w:rsidR="008955FE" w:rsidRDefault="008955FE" w:rsidP="089E5806">
      <w:pPr>
        <w:jc w:val="center"/>
        <w:textAlignment w:val="baseline"/>
      </w:pPr>
    </w:p>
    <w:p w14:paraId="1348A2B6" w14:textId="7692D486" w:rsidR="00677CC1" w:rsidRDefault="3017ED81" w:rsidP="089E5806">
      <w:pPr>
        <w:shd w:val="clear" w:color="auto" w:fill="FFFFFF" w:themeFill="background1"/>
        <w:jc w:val="both"/>
        <w:textAlignment w:val="baseline"/>
        <w:rPr>
          <w:rFonts w:eastAsiaTheme="minorEastAsia"/>
          <w:sz w:val="22"/>
          <w:szCs w:val="22"/>
        </w:rPr>
      </w:pPr>
      <w:r w:rsidRPr="089E5806">
        <w:rPr>
          <w:rFonts w:eastAsiaTheme="minorEastAsia"/>
          <w:sz w:val="22"/>
          <w:szCs w:val="22"/>
        </w:rPr>
        <w:t>The fully catered event welcomed approximately 80 guests and dealers from across Canada with a corporate Erikson “blue” Consumer mocktail, a symbol representing unification among the mobile, multimedia and home categories that operate inside the Erikson Consumer banner.</w:t>
      </w:r>
    </w:p>
    <w:p w14:paraId="2CE701DE" w14:textId="77777777" w:rsidR="008955FE" w:rsidRDefault="008955FE" w:rsidP="089E5806">
      <w:pPr>
        <w:shd w:val="clear" w:color="auto" w:fill="FFFFFF" w:themeFill="background1"/>
        <w:jc w:val="both"/>
        <w:textAlignment w:val="baseline"/>
        <w:rPr>
          <w:rFonts w:ascii="Calibri" w:eastAsia="Calibri" w:hAnsi="Calibri" w:cs="Calibri"/>
          <w:sz w:val="22"/>
          <w:szCs w:val="22"/>
        </w:rPr>
      </w:pPr>
    </w:p>
    <w:p w14:paraId="66D93377" w14:textId="4CED0173" w:rsidR="00677CC1" w:rsidRDefault="0CF10DAC" w:rsidP="008955FE">
      <w:pPr>
        <w:shd w:val="clear" w:color="auto" w:fill="FFFFFF" w:themeFill="background1"/>
        <w:jc w:val="both"/>
        <w:textAlignment w:val="baseline"/>
      </w:pPr>
      <w:r>
        <w:rPr>
          <w:noProof/>
        </w:rPr>
        <w:drawing>
          <wp:inline distT="0" distB="0" distL="0" distR="0" wp14:anchorId="10B89F14" wp14:editId="7E4BDC08">
            <wp:extent cx="2876550" cy="1618059"/>
            <wp:effectExtent l="0" t="0" r="0" b="0"/>
            <wp:docPr id="757445356" name="Picture 75744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76550" cy="1618059"/>
                    </a:xfrm>
                    <a:prstGeom prst="rect">
                      <a:avLst/>
                    </a:prstGeom>
                  </pic:spPr>
                </pic:pic>
              </a:graphicData>
            </a:graphic>
          </wp:inline>
        </w:drawing>
      </w:r>
      <w:r w:rsidR="1A1799A6">
        <w:t xml:space="preserve">    </w:t>
      </w:r>
      <w:r>
        <w:rPr>
          <w:noProof/>
        </w:rPr>
        <w:drawing>
          <wp:inline distT="0" distB="0" distL="0" distR="0" wp14:anchorId="726BCDD7" wp14:editId="265627A7">
            <wp:extent cx="2886075" cy="1623417"/>
            <wp:effectExtent l="0" t="0" r="0" b="0"/>
            <wp:docPr id="1244000607" name="Picture 124400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886075" cy="1623417"/>
                    </a:xfrm>
                    <a:prstGeom prst="rect">
                      <a:avLst/>
                    </a:prstGeom>
                  </pic:spPr>
                </pic:pic>
              </a:graphicData>
            </a:graphic>
          </wp:inline>
        </w:drawing>
      </w:r>
    </w:p>
    <w:p w14:paraId="31D4BA3D" w14:textId="77777777" w:rsidR="008955FE" w:rsidRPr="008955FE" w:rsidRDefault="008955FE" w:rsidP="008955FE">
      <w:pPr>
        <w:shd w:val="clear" w:color="auto" w:fill="FFFFFF" w:themeFill="background1"/>
        <w:jc w:val="both"/>
        <w:textAlignment w:val="baseline"/>
      </w:pPr>
    </w:p>
    <w:p w14:paraId="3051CA3B" w14:textId="40F024F3" w:rsidR="00677CC1" w:rsidRDefault="3017ED81" w:rsidP="089E5806">
      <w:pPr>
        <w:shd w:val="clear" w:color="auto" w:fill="FFFFFF" w:themeFill="background1"/>
        <w:jc w:val="both"/>
        <w:textAlignment w:val="baseline"/>
        <w:rPr>
          <w:rFonts w:eastAsiaTheme="minorEastAsia"/>
          <w:sz w:val="22"/>
          <w:szCs w:val="22"/>
        </w:rPr>
      </w:pPr>
      <w:r w:rsidRPr="089E5806">
        <w:rPr>
          <w:rFonts w:eastAsiaTheme="minorEastAsia"/>
          <w:sz w:val="22"/>
          <w:szCs w:val="22"/>
        </w:rPr>
        <w:t xml:space="preserve">Dealers were able to see recently announced new products such as the JBL Clip 5, the updated JBL Go 4, and the latest Xtreme 4 firsthand, as well as seeing completely the redesigned </w:t>
      </w:r>
      <w:proofErr w:type="spellStart"/>
      <w:r w:rsidRPr="089E5806">
        <w:rPr>
          <w:rFonts w:eastAsiaTheme="minorEastAsia"/>
          <w:sz w:val="22"/>
          <w:szCs w:val="22"/>
        </w:rPr>
        <w:t>Arcam</w:t>
      </w:r>
      <w:proofErr w:type="spellEnd"/>
      <w:r w:rsidRPr="089E5806">
        <w:rPr>
          <w:rFonts w:eastAsiaTheme="minorEastAsia"/>
          <w:sz w:val="22"/>
          <w:szCs w:val="22"/>
        </w:rPr>
        <w:t xml:space="preserve"> integrated amps.  While Erikson Consumer has a long history with the Harman Group of Companies that include the brands JBL, Harman, Revel and </w:t>
      </w:r>
      <w:hyperlink r:id="rId14">
        <w:proofErr w:type="spellStart"/>
        <w:r w:rsidRPr="089E5806">
          <w:rPr>
            <w:rFonts w:eastAsiaTheme="minorEastAsia"/>
            <w:sz w:val="22"/>
            <w:szCs w:val="22"/>
          </w:rPr>
          <w:t>Arcam</w:t>
        </w:r>
        <w:proofErr w:type="spellEnd"/>
      </w:hyperlink>
      <w:r w:rsidRPr="089E5806">
        <w:rPr>
          <w:rFonts w:eastAsiaTheme="minorEastAsia"/>
          <w:sz w:val="22"/>
          <w:szCs w:val="22"/>
        </w:rPr>
        <w:t xml:space="preserve">, the Elevate and Innovate dealer show also displayed new releases from brands such as </w:t>
      </w:r>
      <w:hyperlink r:id="rId15">
        <w:r w:rsidRPr="089E5806">
          <w:rPr>
            <w:rFonts w:eastAsiaTheme="minorEastAsia"/>
            <w:sz w:val="22"/>
            <w:szCs w:val="22"/>
          </w:rPr>
          <w:t>Cyrus</w:t>
        </w:r>
      </w:hyperlink>
      <w:r w:rsidRPr="089E5806">
        <w:rPr>
          <w:rFonts w:eastAsiaTheme="minorEastAsia"/>
          <w:sz w:val="22"/>
          <w:szCs w:val="22"/>
        </w:rPr>
        <w:t xml:space="preserve"> and </w:t>
      </w:r>
      <w:hyperlink r:id="rId16">
        <w:proofErr w:type="spellStart"/>
        <w:r w:rsidRPr="089E5806">
          <w:rPr>
            <w:rFonts w:eastAsiaTheme="minorEastAsia"/>
            <w:sz w:val="22"/>
            <w:szCs w:val="22"/>
          </w:rPr>
          <w:t>Spendor</w:t>
        </w:r>
        <w:proofErr w:type="spellEnd"/>
      </w:hyperlink>
      <w:r w:rsidRPr="089E5806">
        <w:rPr>
          <w:rFonts w:eastAsiaTheme="minorEastAsia"/>
          <w:sz w:val="22"/>
          <w:szCs w:val="22"/>
        </w:rPr>
        <w:t xml:space="preserve"> that are newer additions to the Erikson Consumer portfolio. </w:t>
      </w:r>
    </w:p>
    <w:p w14:paraId="2A10366C" w14:textId="77777777" w:rsidR="008955FE" w:rsidRDefault="008955FE" w:rsidP="089E5806">
      <w:pPr>
        <w:shd w:val="clear" w:color="auto" w:fill="FFFFFF" w:themeFill="background1"/>
        <w:jc w:val="both"/>
        <w:textAlignment w:val="baseline"/>
        <w:rPr>
          <w:rFonts w:ascii="Calibri" w:eastAsia="Calibri" w:hAnsi="Calibri" w:cs="Calibri"/>
          <w:sz w:val="22"/>
          <w:szCs w:val="22"/>
        </w:rPr>
      </w:pPr>
    </w:p>
    <w:p w14:paraId="4CB6D3FE" w14:textId="4BFB96D9" w:rsidR="00677CC1" w:rsidRDefault="6EF80268" w:rsidP="089E5806">
      <w:pPr>
        <w:jc w:val="both"/>
        <w:textAlignment w:val="baseline"/>
      </w:pPr>
      <w:r>
        <w:rPr>
          <w:noProof/>
        </w:rPr>
        <w:drawing>
          <wp:inline distT="0" distB="0" distL="0" distR="0" wp14:anchorId="51EA66BA" wp14:editId="0AA2C0C0">
            <wp:extent cx="2903220" cy="1633062"/>
            <wp:effectExtent l="0" t="0" r="0" b="5715"/>
            <wp:docPr id="1555679965" name="Picture 155567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912170" cy="1638096"/>
                    </a:xfrm>
                    <a:prstGeom prst="rect">
                      <a:avLst/>
                    </a:prstGeom>
                  </pic:spPr>
                </pic:pic>
              </a:graphicData>
            </a:graphic>
          </wp:inline>
        </w:drawing>
      </w:r>
      <w:r w:rsidR="008955FE">
        <w:t xml:space="preserve">   </w:t>
      </w:r>
      <w:r>
        <w:rPr>
          <w:noProof/>
        </w:rPr>
        <w:drawing>
          <wp:inline distT="0" distB="0" distL="0" distR="0" wp14:anchorId="541D6201" wp14:editId="43926358">
            <wp:extent cx="2954655" cy="1661993"/>
            <wp:effectExtent l="0" t="0" r="0" b="0"/>
            <wp:docPr id="1536543526" name="Picture 15365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965524" cy="1668107"/>
                    </a:xfrm>
                    <a:prstGeom prst="rect">
                      <a:avLst/>
                    </a:prstGeom>
                  </pic:spPr>
                </pic:pic>
              </a:graphicData>
            </a:graphic>
          </wp:inline>
        </w:drawing>
      </w:r>
      <w:r w:rsidR="008955FE">
        <w:t xml:space="preserve"> </w:t>
      </w:r>
    </w:p>
    <w:p w14:paraId="0A7C4D3F" w14:textId="77777777" w:rsidR="008955FE" w:rsidRPr="008955FE" w:rsidRDefault="008955FE" w:rsidP="089E5806">
      <w:pPr>
        <w:jc w:val="both"/>
        <w:textAlignment w:val="baseline"/>
      </w:pPr>
    </w:p>
    <w:p w14:paraId="1D46672E" w14:textId="62C9E5D5" w:rsidR="00677CC1" w:rsidRDefault="3017ED81" w:rsidP="089E5806">
      <w:pPr>
        <w:shd w:val="clear" w:color="auto" w:fill="FFFFFF" w:themeFill="background1"/>
        <w:jc w:val="both"/>
        <w:textAlignment w:val="baseline"/>
        <w:rPr>
          <w:rFonts w:ascii="Calibri" w:eastAsia="Calibri" w:hAnsi="Calibri" w:cs="Calibri"/>
          <w:sz w:val="22"/>
          <w:szCs w:val="22"/>
        </w:rPr>
      </w:pPr>
      <w:r w:rsidRPr="089E5806">
        <w:rPr>
          <w:rFonts w:eastAsiaTheme="minorEastAsia"/>
          <w:sz w:val="22"/>
          <w:szCs w:val="22"/>
        </w:rPr>
        <w:t xml:space="preserve">Another new brand for Erikson is Ultrahuman, a smart device company that captures sleep patterns, heart rate, </w:t>
      </w:r>
      <w:proofErr w:type="gramStart"/>
      <w:r w:rsidRPr="089E5806">
        <w:rPr>
          <w:rFonts w:eastAsiaTheme="minorEastAsia"/>
          <w:sz w:val="22"/>
          <w:szCs w:val="22"/>
        </w:rPr>
        <w:t>steps</w:t>
      </w:r>
      <w:proofErr w:type="gramEnd"/>
      <w:r w:rsidRPr="089E5806">
        <w:rPr>
          <w:rFonts w:eastAsiaTheme="minorEastAsia"/>
          <w:sz w:val="22"/>
          <w:szCs w:val="22"/>
        </w:rPr>
        <w:t xml:space="preserve"> and fitness activity through a ring on one’s finger rather than what’s usually captured via a smart watch.  A </w:t>
      </w:r>
      <w:proofErr w:type="gramStart"/>
      <w:r w:rsidRPr="089E5806">
        <w:rPr>
          <w:rFonts w:eastAsiaTheme="minorEastAsia"/>
          <w:sz w:val="22"/>
          <w:szCs w:val="22"/>
        </w:rPr>
        <w:t>six hour</w:t>
      </w:r>
      <w:proofErr w:type="gramEnd"/>
      <w:r w:rsidRPr="089E5806">
        <w:rPr>
          <w:rFonts w:eastAsiaTheme="minorEastAsia"/>
          <w:sz w:val="22"/>
          <w:szCs w:val="22"/>
        </w:rPr>
        <w:t xml:space="preserve"> battery life in the ring provides close to a week’s worth of analytical data with very little intrusion to the ring’s wearer.</w:t>
      </w:r>
    </w:p>
    <w:p w14:paraId="5D2C2209" w14:textId="5CBDEB0E" w:rsidR="008955FE" w:rsidRDefault="7CA473FD" w:rsidP="008955FE">
      <w:pPr>
        <w:shd w:val="clear" w:color="auto" w:fill="FFFFFF" w:themeFill="background1"/>
        <w:jc w:val="center"/>
        <w:textAlignment w:val="baseline"/>
      </w:pPr>
      <w:r>
        <w:rPr>
          <w:noProof/>
        </w:rPr>
        <w:lastRenderedPageBreak/>
        <w:drawing>
          <wp:inline distT="0" distB="0" distL="0" distR="0" wp14:anchorId="170B2BB2" wp14:editId="50C83047">
            <wp:extent cx="2463165" cy="1385530"/>
            <wp:effectExtent l="0" t="0" r="0" b="5715"/>
            <wp:docPr id="183081400" name="Picture 18308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468437" cy="1388495"/>
                    </a:xfrm>
                    <a:prstGeom prst="rect">
                      <a:avLst/>
                    </a:prstGeom>
                  </pic:spPr>
                </pic:pic>
              </a:graphicData>
            </a:graphic>
          </wp:inline>
        </w:drawing>
      </w:r>
    </w:p>
    <w:p w14:paraId="0523B765" w14:textId="77777777" w:rsidR="008955FE" w:rsidRPr="008955FE" w:rsidRDefault="008955FE" w:rsidP="008955FE">
      <w:pPr>
        <w:shd w:val="clear" w:color="auto" w:fill="FFFFFF" w:themeFill="background1"/>
        <w:jc w:val="center"/>
        <w:textAlignment w:val="baseline"/>
      </w:pPr>
    </w:p>
    <w:p w14:paraId="022AB9B0" w14:textId="67E28F85" w:rsidR="00677CC1" w:rsidRDefault="3017ED81" w:rsidP="089E5806">
      <w:pPr>
        <w:shd w:val="clear" w:color="auto" w:fill="FFFFFF" w:themeFill="background1"/>
        <w:jc w:val="both"/>
        <w:textAlignment w:val="baseline"/>
        <w:rPr>
          <w:rFonts w:eastAsiaTheme="minorEastAsia"/>
          <w:sz w:val="22"/>
          <w:szCs w:val="22"/>
        </w:rPr>
      </w:pPr>
      <w:r w:rsidRPr="089E5806">
        <w:rPr>
          <w:rFonts w:eastAsiaTheme="minorEastAsia"/>
          <w:sz w:val="22"/>
          <w:szCs w:val="22"/>
        </w:rPr>
        <w:t>The JBL car division showed sound bars designed for ATVs and recreational vehicles, a sleeper category that has exploded in the past three years that also includes sound systems for golf carts with soundbars.</w:t>
      </w:r>
    </w:p>
    <w:p w14:paraId="278905F4" w14:textId="77777777" w:rsidR="008955FE" w:rsidRDefault="008955FE" w:rsidP="089E5806">
      <w:pPr>
        <w:shd w:val="clear" w:color="auto" w:fill="FFFFFF" w:themeFill="background1"/>
        <w:jc w:val="both"/>
        <w:textAlignment w:val="baseline"/>
        <w:rPr>
          <w:rFonts w:ascii="Calibri" w:eastAsia="Calibri" w:hAnsi="Calibri" w:cs="Calibri"/>
          <w:sz w:val="22"/>
          <w:szCs w:val="22"/>
        </w:rPr>
      </w:pPr>
    </w:p>
    <w:p w14:paraId="7512DB6E" w14:textId="2D01C045" w:rsidR="00677CC1" w:rsidRDefault="167CE866" w:rsidP="008955FE">
      <w:pPr>
        <w:shd w:val="clear" w:color="auto" w:fill="FFFFFF" w:themeFill="background1"/>
        <w:jc w:val="center"/>
        <w:textAlignment w:val="baseline"/>
      </w:pPr>
      <w:r>
        <w:rPr>
          <w:noProof/>
        </w:rPr>
        <w:drawing>
          <wp:inline distT="0" distB="0" distL="0" distR="0" wp14:anchorId="451ED34D" wp14:editId="5284B7C5">
            <wp:extent cx="2708910" cy="1523762"/>
            <wp:effectExtent l="0" t="0" r="0" b="635"/>
            <wp:docPr id="1555414862" name="Picture 155541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715116" cy="1527253"/>
                    </a:xfrm>
                    <a:prstGeom prst="rect">
                      <a:avLst/>
                    </a:prstGeom>
                  </pic:spPr>
                </pic:pic>
              </a:graphicData>
            </a:graphic>
          </wp:inline>
        </w:drawing>
      </w:r>
    </w:p>
    <w:p w14:paraId="03734ED1" w14:textId="77777777" w:rsidR="008955FE" w:rsidRPr="008955FE" w:rsidRDefault="008955FE" w:rsidP="008955FE">
      <w:pPr>
        <w:shd w:val="clear" w:color="auto" w:fill="FFFFFF" w:themeFill="background1"/>
        <w:jc w:val="center"/>
        <w:textAlignment w:val="baseline"/>
      </w:pPr>
    </w:p>
    <w:p w14:paraId="0AC450DE" w14:textId="7697E955" w:rsidR="00677CC1" w:rsidRDefault="3017ED81" w:rsidP="089E5806">
      <w:pPr>
        <w:shd w:val="clear" w:color="auto" w:fill="FFFFFF" w:themeFill="background1"/>
        <w:jc w:val="both"/>
        <w:textAlignment w:val="baseline"/>
        <w:rPr>
          <w:rFonts w:eastAsiaTheme="minorEastAsia"/>
          <w:sz w:val="22"/>
          <w:szCs w:val="22"/>
        </w:rPr>
      </w:pPr>
      <w:r w:rsidRPr="089E5806">
        <w:rPr>
          <w:rFonts w:eastAsiaTheme="minorEastAsia"/>
          <w:sz w:val="22"/>
          <w:szCs w:val="22"/>
        </w:rPr>
        <w:t xml:space="preserve">Swedish brand </w:t>
      </w:r>
      <w:hyperlink r:id="rId21">
        <w:r w:rsidRPr="089E5806">
          <w:rPr>
            <w:rFonts w:eastAsiaTheme="minorEastAsia"/>
            <w:sz w:val="22"/>
            <w:szCs w:val="22"/>
          </w:rPr>
          <w:t>Marshall</w:t>
        </w:r>
      </w:hyperlink>
      <w:r w:rsidRPr="089E5806">
        <w:rPr>
          <w:rFonts w:eastAsiaTheme="minorEastAsia"/>
          <w:sz w:val="22"/>
          <w:szCs w:val="22"/>
        </w:rPr>
        <w:t xml:space="preserve">, as always, brought a rock ‘n roll edge to the show highlighting new releases and upgrades to the brand’s growing </w:t>
      </w:r>
      <w:proofErr w:type="spellStart"/>
      <w:r w:rsidRPr="089E5806">
        <w:rPr>
          <w:rFonts w:eastAsiaTheme="minorEastAsia"/>
          <w:sz w:val="22"/>
          <w:szCs w:val="22"/>
        </w:rPr>
        <w:t>sku</w:t>
      </w:r>
      <w:proofErr w:type="spellEnd"/>
      <w:r w:rsidRPr="089E5806">
        <w:rPr>
          <w:rFonts w:eastAsiaTheme="minorEastAsia"/>
          <w:sz w:val="22"/>
          <w:szCs w:val="22"/>
        </w:rPr>
        <w:t xml:space="preserve"> of portable Bluetooth speakers and headphones.</w:t>
      </w:r>
    </w:p>
    <w:p w14:paraId="0CEA7997" w14:textId="77777777" w:rsidR="008955FE" w:rsidRDefault="008955FE" w:rsidP="089E5806">
      <w:pPr>
        <w:shd w:val="clear" w:color="auto" w:fill="FFFFFF" w:themeFill="background1"/>
        <w:jc w:val="both"/>
        <w:textAlignment w:val="baseline"/>
        <w:rPr>
          <w:rFonts w:ascii="Calibri" w:eastAsia="Calibri" w:hAnsi="Calibri" w:cs="Calibri"/>
          <w:sz w:val="22"/>
          <w:szCs w:val="22"/>
        </w:rPr>
      </w:pPr>
    </w:p>
    <w:p w14:paraId="014229A3" w14:textId="0B39A996" w:rsidR="00677CC1" w:rsidRDefault="449A1B6C" w:rsidP="008955FE">
      <w:pPr>
        <w:shd w:val="clear" w:color="auto" w:fill="FFFFFF" w:themeFill="background1"/>
        <w:jc w:val="center"/>
        <w:textAlignment w:val="baseline"/>
      </w:pPr>
      <w:r>
        <w:rPr>
          <w:noProof/>
        </w:rPr>
        <w:drawing>
          <wp:inline distT="0" distB="0" distL="0" distR="0" wp14:anchorId="6BF05403" wp14:editId="0DD07D4E">
            <wp:extent cx="2661920" cy="1497330"/>
            <wp:effectExtent l="0" t="0" r="5080" b="7620"/>
            <wp:docPr id="530524786" name="Picture 53052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665534" cy="1499363"/>
                    </a:xfrm>
                    <a:prstGeom prst="rect">
                      <a:avLst/>
                    </a:prstGeom>
                  </pic:spPr>
                </pic:pic>
              </a:graphicData>
            </a:graphic>
          </wp:inline>
        </w:drawing>
      </w:r>
    </w:p>
    <w:p w14:paraId="3D89FFE5" w14:textId="77777777" w:rsidR="008955FE" w:rsidRPr="008955FE" w:rsidRDefault="008955FE" w:rsidP="008955FE">
      <w:pPr>
        <w:shd w:val="clear" w:color="auto" w:fill="FFFFFF" w:themeFill="background1"/>
        <w:jc w:val="center"/>
        <w:textAlignment w:val="baseline"/>
      </w:pPr>
    </w:p>
    <w:p w14:paraId="79AC79E4" w14:textId="03BC1D84" w:rsidR="00677CC1" w:rsidRDefault="3017ED81" w:rsidP="089E5806">
      <w:pPr>
        <w:shd w:val="clear" w:color="auto" w:fill="FFFFFF" w:themeFill="background1"/>
        <w:jc w:val="both"/>
        <w:textAlignment w:val="baseline"/>
        <w:rPr>
          <w:rFonts w:eastAsiaTheme="minorEastAsia"/>
          <w:sz w:val="22"/>
          <w:szCs w:val="22"/>
        </w:rPr>
      </w:pPr>
      <w:r w:rsidRPr="089E5806">
        <w:rPr>
          <w:rFonts w:eastAsiaTheme="minorEastAsia"/>
          <w:sz w:val="22"/>
          <w:szCs w:val="22"/>
        </w:rPr>
        <w:t xml:space="preserve">Cable and accessory brand </w:t>
      </w:r>
      <w:hyperlink r:id="rId23">
        <w:r w:rsidRPr="089E5806">
          <w:rPr>
            <w:rFonts w:eastAsiaTheme="minorEastAsia"/>
            <w:sz w:val="22"/>
            <w:szCs w:val="22"/>
          </w:rPr>
          <w:t>Austere</w:t>
        </w:r>
      </w:hyperlink>
      <w:r w:rsidRPr="089E5806">
        <w:rPr>
          <w:rFonts w:eastAsiaTheme="minorEastAsia"/>
          <w:sz w:val="22"/>
          <w:szCs w:val="22"/>
        </w:rPr>
        <w:t xml:space="preserve"> reminded us that no small detail can be overlooked when creating the perfect HDMI cable where every </w:t>
      </w:r>
      <w:proofErr w:type="spellStart"/>
      <w:r w:rsidRPr="089E5806">
        <w:rPr>
          <w:rFonts w:eastAsiaTheme="minorEastAsia"/>
          <w:sz w:val="22"/>
          <w:szCs w:val="22"/>
        </w:rPr>
        <w:t>colour</w:t>
      </w:r>
      <w:proofErr w:type="spellEnd"/>
      <w:r w:rsidRPr="089E5806">
        <w:rPr>
          <w:rFonts w:eastAsiaTheme="minorEastAsia"/>
          <w:sz w:val="22"/>
          <w:szCs w:val="22"/>
        </w:rPr>
        <w:t xml:space="preserve"> inlay and braid has been purposely engineered to offer a product that looks as great as it performs.</w:t>
      </w:r>
    </w:p>
    <w:p w14:paraId="6D3AB114" w14:textId="77777777" w:rsidR="008955FE" w:rsidRDefault="008955FE" w:rsidP="089E5806">
      <w:pPr>
        <w:shd w:val="clear" w:color="auto" w:fill="FFFFFF" w:themeFill="background1"/>
        <w:jc w:val="both"/>
        <w:textAlignment w:val="baseline"/>
        <w:rPr>
          <w:rFonts w:ascii="Calibri" w:eastAsia="Calibri" w:hAnsi="Calibri" w:cs="Calibri"/>
          <w:sz w:val="22"/>
          <w:szCs w:val="22"/>
        </w:rPr>
      </w:pPr>
    </w:p>
    <w:p w14:paraId="195A316B" w14:textId="28EAF641" w:rsidR="00677CC1" w:rsidRDefault="0498EED9" w:rsidP="008955FE">
      <w:pPr>
        <w:jc w:val="center"/>
        <w:textAlignment w:val="baseline"/>
      </w:pPr>
      <w:r>
        <w:rPr>
          <w:noProof/>
        </w:rPr>
        <w:drawing>
          <wp:inline distT="0" distB="0" distL="0" distR="0" wp14:anchorId="6E38679A" wp14:editId="2D00CC54">
            <wp:extent cx="2631440" cy="1480185"/>
            <wp:effectExtent l="0" t="0" r="0" b="5715"/>
            <wp:docPr id="1638895838" name="Picture 163889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632416" cy="1480734"/>
                    </a:xfrm>
                    <a:prstGeom prst="rect">
                      <a:avLst/>
                    </a:prstGeom>
                  </pic:spPr>
                </pic:pic>
              </a:graphicData>
            </a:graphic>
          </wp:inline>
        </w:drawing>
      </w:r>
    </w:p>
    <w:p w14:paraId="6BEE00CF" w14:textId="4D0AA61D" w:rsidR="00677CC1" w:rsidRDefault="3017ED81" w:rsidP="008955FE">
      <w:pPr>
        <w:shd w:val="clear" w:color="auto" w:fill="FFFFFF" w:themeFill="background1"/>
        <w:ind w:left="-20"/>
        <w:textAlignment w:val="baseline"/>
        <w:rPr>
          <w:rFonts w:eastAsiaTheme="minorEastAsia"/>
          <w:sz w:val="22"/>
          <w:szCs w:val="22"/>
        </w:rPr>
      </w:pPr>
      <w:r w:rsidRPr="089E5806">
        <w:rPr>
          <w:rFonts w:eastAsiaTheme="minorEastAsia"/>
          <w:sz w:val="22"/>
          <w:szCs w:val="22"/>
        </w:rPr>
        <w:lastRenderedPageBreak/>
        <w:t>While it has been said so many times, in a time when a quick Google search can yield a picture or answer to almost any question, no online experience can come even close to the reward of an in-person event. Erikson Consumer indeed elevated the worthy experience by picking a beautiful gallery to host their dealer event while highlighting innovative new product releases in a curated way.</w:t>
      </w:r>
    </w:p>
    <w:p w14:paraId="34C4511D" w14:textId="77777777" w:rsidR="008955FE" w:rsidRPr="008955FE" w:rsidRDefault="008955FE" w:rsidP="008955FE">
      <w:pPr>
        <w:shd w:val="clear" w:color="auto" w:fill="FFFFFF" w:themeFill="background1"/>
        <w:ind w:left="-20"/>
        <w:textAlignment w:val="baseline"/>
        <w:rPr>
          <w:rFonts w:ascii="Calibri" w:eastAsia="Calibri" w:hAnsi="Calibri" w:cs="Calibri"/>
          <w:sz w:val="22"/>
          <w:szCs w:val="22"/>
        </w:rPr>
      </w:pPr>
    </w:p>
    <w:p w14:paraId="493031B6" w14:textId="5817D1E5" w:rsidR="00D754A1" w:rsidRDefault="00D754A1" w:rsidP="003435F0">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sz="0" w:space="0" w:color="auto" w:frame="1"/>
        </w:rPr>
      </w:pPr>
      <w:r>
        <w:rPr>
          <w:rStyle w:val="Strong"/>
          <w:rFonts w:asciiTheme="minorHAnsi" w:hAnsiTheme="minorHAnsi" w:cstheme="minorHAnsi"/>
          <w:color w:val="000000"/>
          <w:sz w:val="22"/>
          <w:szCs w:val="22"/>
          <w:bdr w:val="none" w:sz="0" w:space="0" w:color="auto" w:frame="1"/>
        </w:rPr>
        <w:t>About Erikson Consumer</w:t>
      </w:r>
    </w:p>
    <w:p w14:paraId="0AD10BAE" w14:textId="1F91A58B" w:rsidR="00131328" w:rsidRPr="002A6E94" w:rsidRDefault="009A7CDF" w:rsidP="002A6E94">
      <w:pPr>
        <w:jc w:val="both"/>
        <w:rPr>
          <w:rFonts w:eastAsia="Times New Roman" w:cstheme="minorHAnsi"/>
          <w:color w:val="000000"/>
          <w:sz w:val="22"/>
          <w:szCs w:val="22"/>
        </w:rPr>
      </w:pPr>
      <w:r w:rsidRPr="009A7CDF">
        <w:rPr>
          <w:rFonts w:eastAsia="Times New Roman" w:cstheme="minorHAnsi"/>
          <w:color w:val="000000"/>
          <w:sz w:val="22"/>
          <w:szCs w:val="22"/>
        </w:rPr>
        <w:t xml:space="preserve">Erikson Consumer is one of Canada’s largest independent distributors of audio solutions, offering a diverse portfolio including the industry’s most renowned brands for Home, Mobile, and Multimedia markets. Erikson Consumer is one of the most trusted partners in the Consumer Electronics category. </w:t>
      </w:r>
    </w:p>
    <w:sectPr w:rsidR="00131328" w:rsidRPr="002A6E94" w:rsidSect="00131328">
      <w:headerReference w:type="default" r:id="rId25"/>
      <w:footerReference w:type="default" r:id="rId26"/>
      <w:pgSz w:w="12240" w:h="15840"/>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39890" w14:textId="77777777" w:rsidR="00D9177E" w:rsidRDefault="00D9177E" w:rsidP="00131328">
      <w:r>
        <w:separator/>
      </w:r>
    </w:p>
  </w:endnote>
  <w:endnote w:type="continuationSeparator" w:id="0">
    <w:p w14:paraId="48B19782" w14:textId="77777777" w:rsidR="00D9177E" w:rsidRDefault="00D9177E" w:rsidP="00131328">
      <w:r>
        <w:continuationSeparator/>
      </w:r>
    </w:p>
  </w:endnote>
  <w:endnote w:type="continuationNotice" w:id="1">
    <w:p w14:paraId="1C1A450E" w14:textId="77777777" w:rsidR="00D9177E" w:rsidRDefault="00D91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398"/>
      <w:gridCol w:w="2036"/>
    </w:tblGrid>
    <w:tr w:rsidR="00131328" w14:paraId="5F0AAB69" w14:textId="77777777" w:rsidTr="00286C54">
      <w:trPr>
        <w:trHeight w:val="555"/>
      </w:trPr>
      <w:tc>
        <w:tcPr>
          <w:tcW w:w="1706" w:type="dxa"/>
          <w:vAlign w:val="center"/>
        </w:tcPr>
        <w:p w14:paraId="2374507F" w14:textId="0034F1C0" w:rsidR="00131328" w:rsidRPr="00131328" w:rsidRDefault="001B7C2D" w:rsidP="00286C54">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14:paraId="0647422D" w14:textId="77777777" w:rsidR="001E6B45" w:rsidRPr="00412A5D" w:rsidRDefault="001E6B45" w:rsidP="001E6B45">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14:paraId="4040CD7C" w14:textId="76C25FC2" w:rsidR="00131328" w:rsidRPr="00131328" w:rsidRDefault="001E6B45" w:rsidP="001E6B45">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14:paraId="1117F47A" w14:textId="7609F0B2" w:rsidR="00131328" w:rsidRDefault="00C74431" w:rsidP="00131328">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14:paraId="24C88849" w14:textId="2ACECF84" w:rsidR="00131328" w:rsidRDefault="00131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34E0F" w14:textId="77777777" w:rsidR="00D9177E" w:rsidRDefault="00D9177E" w:rsidP="00131328">
      <w:r>
        <w:separator/>
      </w:r>
    </w:p>
  </w:footnote>
  <w:footnote w:type="continuationSeparator" w:id="0">
    <w:p w14:paraId="664F61C7" w14:textId="77777777" w:rsidR="00D9177E" w:rsidRDefault="00D9177E" w:rsidP="00131328">
      <w:r>
        <w:continuationSeparator/>
      </w:r>
    </w:p>
  </w:footnote>
  <w:footnote w:type="continuationNotice" w:id="1">
    <w:p w14:paraId="2251923E" w14:textId="77777777" w:rsidR="00D9177E" w:rsidRDefault="00D917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DDB4" w14:textId="4A35C459" w:rsidR="00131328" w:rsidRDefault="004321B5">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E04E4"/>
    <w:rsid w:val="00131328"/>
    <w:rsid w:val="001403FC"/>
    <w:rsid w:val="0019387C"/>
    <w:rsid w:val="001B6D2F"/>
    <w:rsid w:val="001B7C2D"/>
    <w:rsid w:val="001E42A9"/>
    <w:rsid w:val="001E6B45"/>
    <w:rsid w:val="0023193A"/>
    <w:rsid w:val="0024770D"/>
    <w:rsid w:val="00271E26"/>
    <w:rsid w:val="002741F9"/>
    <w:rsid w:val="00281F94"/>
    <w:rsid w:val="00286C54"/>
    <w:rsid w:val="002926F3"/>
    <w:rsid w:val="002A5157"/>
    <w:rsid w:val="002A6E94"/>
    <w:rsid w:val="002D450D"/>
    <w:rsid w:val="002D57AA"/>
    <w:rsid w:val="00330178"/>
    <w:rsid w:val="00342A43"/>
    <w:rsid w:val="003432CF"/>
    <w:rsid w:val="003435F0"/>
    <w:rsid w:val="003757F8"/>
    <w:rsid w:val="003B1BD4"/>
    <w:rsid w:val="003C460A"/>
    <w:rsid w:val="003F6127"/>
    <w:rsid w:val="00401B83"/>
    <w:rsid w:val="00404BDF"/>
    <w:rsid w:val="004321B5"/>
    <w:rsid w:val="00445241"/>
    <w:rsid w:val="00445D51"/>
    <w:rsid w:val="0045039A"/>
    <w:rsid w:val="004F3974"/>
    <w:rsid w:val="0050234E"/>
    <w:rsid w:val="005059CD"/>
    <w:rsid w:val="00555558"/>
    <w:rsid w:val="005B3DEA"/>
    <w:rsid w:val="005B71BA"/>
    <w:rsid w:val="005F7A76"/>
    <w:rsid w:val="0062004A"/>
    <w:rsid w:val="006251DD"/>
    <w:rsid w:val="00677CC1"/>
    <w:rsid w:val="0069382A"/>
    <w:rsid w:val="00693DE6"/>
    <w:rsid w:val="00694D1A"/>
    <w:rsid w:val="00712BBD"/>
    <w:rsid w:val="0071502B"/>
    <w:rsid w:val="007150AC"/>
    <w:rsid w:val="00717886"/>
    <w:rsid w:val="0072399D"/>
    <w:rsid w:val="00726E25"/>
    <w:rsid w:val="00727D79"/>
    <w:rsid w:val="00733BBC"/>
    <w:rsid w:val="007807AE"/>
    <w:rsid w:val="007C27B6"/>
    <w:rsid w:val="007D27AD"/>
    <w:rsid w:val="007D7310"/>
    <w:rsid w:val="007F5564"/>
    <w:rsid w:val="008060CF"/>
    <w:rsid w:val="008362CE"/>
    <w:rsid w:val="008370D9"/>
    <w:rsid w:val="00837453"/>
    <w:rsid w:val="00861510"/>
    <w:rsid w:val="00882154"/>
    <w:rsid w:val="00884166"/>
    <w:rsid w:val="00894492"/>
    <w:rsid w:val="008955FE"/>
    <w:rsid w:val="008F57DC"/>
    <w:rsid w:val="009020DD"/>
    <w:rsid w:val="009502A1"/>
    <w:rsid w:val="0097229E"/>
    <w:rsid w:val="0097464A"/>
    <w:rsid w:val="00975C3C"/>
    <w:rsid w:val="009A208E"/>
    <w:rsid w:val="009A7CDF"/>
    <w:rsid w:val="009D6D6D"/>
    <w:rsid w:val="009E6BE0"/>
    <w:rsid w:val="009FEAEC"/>
    <w:rsid w:val="00A11221"/>
    <w:rsid w:val="00A17801"/>
    <w:rsid w:val="00AB0CED"/>
    <w:rsid w:val="00AB6B15"/>
    <w:rsid w:val="00B2602A"/>
    <w:rsid w:val="00B44EE3"/>
    <w:rsid w:val="00B56F56"/>
    <w:rsid w:val="00B60447"/>
    <w:rsid w:val="00B608FB"/>
    <w:rsid w:val="00B92A1F"/>
    <w:rsid w:val="00BA67E6"/>
    <w:rsid w:val="00C36590"/>
    <w:rsid w:val="00C50DBD"/>
    <w:rsid w:val="00C623CC"/>
    <w:rsid w:val="00C74431"/>
    <w:rsid w:val="00C931C8"/>
    <w:rsid w:val="00CB0FBE"/>
    <w:rsid w:val="00CC12AF"/>
    <w:rsid w:val="00CD3267"/>
    <w:rsid w:val="00CD6034"/>
    <w:rsid w:val="00CE3440"/>
    <w:rsid w:val="00CE4F0F"/>
    <w:rsid w:val="00D5136C"/>
    <w:rsid w:val="00D55048"/>
    <w:rsid w:val="00D57E98"/>
    <w:rsid w:val="00D73E49"/>
    <w:rsid w:val="00D747F0"/>
    <w:rsid w:val="00D754A1"/>
    <w:rsid w:val="00D9177E"/>
    <w:rsid w:val="00DA58AC"/>
    <w:rsid w:val="00DC0A53"/>
    <w:rsid w:val="00DD063D"/>
    <w:rsid w:val="00E066E3"/>
    <w:rsid w:val="00E34832"/>
    <w:rsid w:val="00E85342"/>
    <w:rsid w:val="00EC31B9"/>
    <w:rsid w:val="00EE1D27"/>
    <w:rsid w:val="00EE5FC4"/>
    <w:rsid w:val="00EF451F"/>
    <w:rsid w:val="00EF57A3"/>
    <w:rsid w:val="00F42DE5"/>
    <w:rsid w:val="00F51B76"/>
    <w:rsid w:val="00F709FF"/>
    <w:rsid w:val="00FC0BC5"/>
    <w:rsid w:val="02100F1E"/>
    <w:rsid w:val="032A2E88"/>
    <w:rsid w:val="032FC47F"/>
    <w:rsid w:val="0350EF36"/>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B329F1E"/>
    <w:rsid w:val="0BFD778D"/>
    <w:rsid w:val="0CAD7281"/>
    <w:rsid w:val="0CF10DAC"/>
    <w:rsid w:val="0DC099C3"/>
    <w:rsid w:val="0EAB8FB7"/>
    <w:rsid w:val="0EAC2063"/>
    <w:rsid w:val="0F9D38C2"/>
    <w:rsid w:val="10151437"/>
    <w:rsid w:val="102F723E"/>
    <w:rsid w:val="113A0894"/>
    <w:rsid w:val="11CE9623"/>
    <w:rsid w:val="121A5B95"/>
    <w:rsid w:val="122C11EF"/>
    <w:rsid w:val="12975D59"/>
    <w:rsid w:val="12A5DD35"/>
    <w:rsid w:val="13483FD8"/>
    <w:rsid w:val="13C4B0FC"/>
    <w:rsid w:val="145B724F"/>
    <w:rsid w:val="145BC40D"/>
    <w:rsid w:val="14B88466"/>
    <w:rsid w:val="1587F089"/>
    <w:rsid w:val="167CE866"/>
    <w:rsid w:val="167FE09A"/>
    <w:rsid w:val="1783E79B"/>
    <w:rsid w:val="18C09658"/>
    <w:rsid w:val="19151EB9"/>
    <w:rsid w:val="19B707DC"/>
    <w:rsid w:val="19EB77BF"/>
    <w:rsid w:val="1A1799A6"/>
    <w:rsid w:val="1A2E1942"/>
    <w:rsid w:val="1AB0EF1A"/>
    <w:rsid w:val="1B3A2960"/>
    <w:rsid w:val="1BD1BEA2"/>
    <w:rsid w:val="1CB9E08A"/>
    <w:rsid w:val="1D406271"/>
    <w:rsid w:val="1DA3DCA8"/>
    <w:rsid w:val="1DB7593E"/>
    <w:rsid w:val="1DE88FDC"/>
    <w:rsid w:val="1E34857C"/>
    <w:rsid w:val="1ED46549"/>
    <w:rsid w:val="1FFCADA2"/>
    <w:rsid w:val="200D9A83"/>
    <w:rsid w:val="20278110"/>
    <w:rsid w:val="2095A10C"/>
    <w:rsid w:val="2150BA51"/>
    <w:rsid w:val="225C6B1E"/>
    <w:rsid w:val="22BC00FF"/>
    <w:rsid w:val="2339EBC6"/>
    <w:rsid w:val="235263B8"/>
    <w:rsid w:val="23C353BB"/>
    <w:rsid w:val="240D7265"/>
    <w:rsid w:val="24469689"/>
    <w:rsid w:val="24494246"/>
    <w:rsid w:val="24E05189"/>
    <w:rsid w:val="257E2482"/>
    <w:rsid w:val="263328E4"/>
    <w:rsid w:val="27451327"/>
    <w:rsid w:val="27BC973E"/>
    <w:rsid w:val="2969AD0E"/>
    <w:rsid w:val="29741FB2"/>
    <w:rsid w:val="29CCB8F5"/>
    <w:rsid w:val="29F40ACA"/>
    <w:rsid w:val="2A6A4454"/>
    <w:rsid w:val="2AB5D80D"/>
    <w:rsid w:val="2AD90CFE"/>
    <w:rsid w:val="2B563664"/>
    <w:rsid w:val="2CB58BBC"/>
    <w:rsid w:val="2CECDBBB"/>
    <w:rsid w:val="2D36BD81"/>
    <w:rsid w:val="2DED78CF"/>
    <w:rsid w:val="2E0A4EF5"/>
    <w:rsid w:val="2ED14BE2"/>
    <w:rsid w:val="2F41A1CF"/>
    <w:rsid w:val="2FCD112F"/>
    <w:rsid w:val="3017ED81"/>
    <w:rsid w:val="30B8E69C"/>
    <w:rsid w:val="318A67F7"/>
    <w:rsid w:val="31FF1CAF"/>
    <w:rsid w:val="330055AC"/>
    <w:rsid w:val="334A1718"/>
    <w:rsid w:val="339AED10"/>
    <w:rsid w:val="33CF9A10"/>
    <w:rsid w:val="33EED043"/>
    <w:rsid w:val="346950D1"/>
    <w:rsid w:val="34D123D7"/>
    <w:rsid w:val="34E40546"/>
    <w:rsid w:val="3510F259"/>
    <w:rsid w:val="351C45BD"/>
    <w:rsid w:val="36DA7B58"/>
    <w:rsid w:val="371B4DFF"/>
    <w:rsid w:val="375BC008"/>
    <w:rsid w:val="3881849E"/>
    <w:rsid w:val="390F13AF"/>
    <w:rsid w:val="3A4E5DEB"/>
    <w:rsid w:val="3AA97AF2"/>
    <w:rsid w:val="3C94B3EB"/>
    <w:rsid w:val="3D80C6C1"/>
    <w:rsid w:val="3DC8A68F"/>
    <w:rsid w:val="3FBAC925"/>
    <w:rsid w:val="40815D9E"/>
    <w:rsid w:val="4097244D"/>
    <w:rsid w:val="40984EBA"/>
    <w:rsid w:val="417D44B0"/>
    <w:rsid w:val="41FB05BA"/>
    <w:rsid w:val="428CAEC1"/>
    <w:rsid w:val="429B647A"/>
    <w:rsid w:val="435A327A"/>
    <w:rsid w:val="4378842E"/>
    <w:rsid w:val="440501C2"/>
    <w:rsid w:val="449A1B6C"/>
    <w:rsid w:val="44B13B57"/>
    <w:rsid w:val="453BA664"/>
    <w:rsid w:val="45FBB7F5"/>
    <w:rsid w:val="4671B9C6"/>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E3A7B3C"/>
    <w:rsid w:val="4E555DCF"/>
    <w:rsid w:val="4F0E7170"/>
    <w:rsid w:val="4FEDE480"/>
    <w:rsid w:val="5027464D"/>
    <w:rsid w:val="507E590B"/>
    <w:rsid w:val="50882900"/>
    <w:rsid w:val="50C1FB5B"/>
    <w:rsid w:val="515AD610"/>
    <w:rsid w:val="517378A9"/>
    <w:rsid w:val="518CFE91"/>
    <w:rsid w:val="51ED49E8"/>
    <w:rsid w:val="525B0BB8"/>
    <w:rsid w:val="52B53601"/>
    <w:rsid w:val="5321ABB5"/>
    <w:rsid w:val="53BDE753"/>
    <w:rsid w:val="53BFC9C2"/>
    <w:rsid w:val="53D06132"/>
    <w:rsid w:val="540E1995"/>
    <w:rsid w:val="552FBE68"/>
    <w:rsid w:val="5675F9AF"/>
    <w:rsid w:val="56D59183"/>
    <w:rsid w:val="5733CFFA"/>
    <w:rsid w:val="58427BC3"/>
    <w:rsid w:val="58608938"/>
    <w:rsid w:val="58B4659C"/>
    <w:rsid w:val="58BDDA87"/>
    <w:rsid w:val="58E18AB8"/>
    <w:rsid w:val="594DD86C"/>
    <w:rsid w:val="5A3EFB26"/>
    <w:rsid w:val="5C2AD1BA"/>
    <w:rsid w:val="5C9BA648"/>
    <w:rsid w:val="5CC6A0F4"/>
    <w:rsid w:val="5D7BBAB5"/>
    <w:rsid w:val="5E718F62"/>
    <w:rsid w:val="5E87A8EB"/>
    <w:rsid w:val="5E9CA268"/>
    <w:rsid w:val="5EB8ADB3"/>
    <w:rsid w:val="5F025430"/>
    <w:rsid w:val="5F4E46C2"/>
    <w:rsid w:val="5F645881"/>
    <w:rsid w:val="5FDD4DEA"/>
    <w:rsid w:val="60A64F24"/>
    <w:rsid w:val="60F8421C"/>
    <w:rsid w:val="61A4AB5A"/>
    <w:rsid w:val="61C7ABE4"/>
    <w:rsid w:val="62383ABC"/>
    <w:rsid w:val="624A0D0B"/>
    <w:rsid w:val="62D34751"/>
    <w:rsid w:val="632CD43A"/>
    <w:rsid w:val="63BF1CBE"/>
    <w:rsid w:val="64D2A0F3"/>
    <w:rsid w:val="64E2B0A3"/>
    <w:rsid w:val="658899F8"/>
    <w:rsid w:val="660AE813"/>
    <w:rsid w:val="66CC168E"/>
    <w:rsid w:val="67A024B1"/>
    <w:rsid w:val="685B8DC8"/>
    <w:rsid w:val="6A47A5A4"/>
    <w:rsid w:val="6AE15E7C"/>
    <w:rsid w:val="6B40F45D"/>
    <w:rsid w:val="6C199AD2"/>
    <w:rsid w:val="6C99799C"/>
    <w:rsid w:val="6DA44BFE"/>
    <w:rsid w:val="6EF80268"/>
    <w:rsid w:val="6F1A0B91"/>
    <w:rsid w:val="6FBD5D04"/>
    <w:rsid w:val="7024911A"/>
    <w:rsid w:val="70418A9C"/>
    <w:rsid w:val="74B1F739"/>
    <w:rsid w:val="74FBD362"/>
    <w:rsid w:val="7504CBFF"/>
    <w:rsid w:val="75B09EEA"/>
    <w:rsid w:val="75C23E40"/>
    <w:rsid w:val="75EB65EC"/>
    <w:rsid w:val="766099DE"/>
    <w:rsid w:val="76F94EE4"/>
    <w:rsid w:val="78736572"/>
    <w:rsid w:val="78B53B70"/>
    <w:rsid w:val="7990E492"/>
    <w:rsid w:val="79CFFDE5"/>
    <w:rsid w:val="7A395487"/>
    <w:rsid w:val="7A417CA1"/>
    <w:rsid w:val="7A4FB5BB"/>
    <w:rsid w:val="7ABC170C"/>
    <w:rsid w:val="7B80FEC8"/>
    <w:rsid w:val="7BDCAFE7"/>
    <w:rsid w:val="7CA473FD"/>
    <w:rsid w:val="7CEC46F4"/>
    <w:rsid w:val="7D47CBC6"/>
    <w:rsid w:val="7ED5A75E"/>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customStyle="1" w:styleId="HeaderChar">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customStyle="1" w:styleId="FooterChar">
    <w:name w:val="Footer Char"/>
    <w:basedOn w:val="DefaultParagraphFont"/>
    <w:link w:val="Footer"/>
    <w:uiPriority w:val="99"/>
    <w:rsid w:val="00131328"/>
  </w:style>
  <w:style w:type="table" w:styleId="TableGrid">
    <w:name w:val="Table Grid"/>
    <w:basedOn w:val="TableNormal"/>
    <w:uiPriority w:val="39"/>
    <w:rsid w:val="001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E1D27"/>
    <w:rPr>
      <w:b/>
      <w:bCs/>
    </w:rPr>
  </w:style>
  <w:style w:type="paragraph" w:customStyle="1" w:styleId="paragraph">
    <w:name w:val="paragraph"/>
    <w:basedOn w:val="Normal"/>
    <w:rsid w:val="005059C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059CD"/>
  </w:style>
  <w:style w:type="character" w:customStyle="1" w:styleId="eop">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ifihifi.com/marshall-announces-2nd-gen-motif-headphone/"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ifihifi.com/erikson-consumer-becomes-exclusive-distributor-for-spendor-audio-and-chord-electronics/"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s://wifihifi.com/erikson-consumer-becomes-exclusive-distributor-for-cyrus-audio/" TargetMode="External"/><Relationship Id="rId23" Type="http://schemas.openxmlformats.org/officeDocument/2006/relationships/hyperlink" Target="https://wifihifi.com/erikson-multimedia-distribute-austere/"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ifihifi.com/arcam-launches-completely-redesigned-radia-series/"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ef7b7e158a9e275870380fe40a6166d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d98ca00079caad18e3b7e7765634efee"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FF3F9A-1855-484C-8364-F745B052C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3.xml><?xml version="1.0" encoding="utf-8"?>
<ds:datastoreItem xmlns:ds="http://schemas.openxmlformats.org/officeDocument/2006/customXml" ds:itemID="{98F31EE4-E63F-479E-B641-F79CA9702646}">
  <ds:schemaRefs>
    <ds:schemaRef ds:uri="http://schemas.microsoft.com/sharepoint/v3/contenttype/forms"/>
  </ds:schemaRefs>
</ds:datastoreItem>
</file>

<file path=customXml/itemProps4.xml><?xml version="1.0" encoding="utf-8"?>
<ds:datastoreItem xmlns:ds="http://schemas.openxmlformats.org/officeDocument/2006/customXml" ds:itemID="{CCC57F1D-E941-4C13-992B-DD78A9F8ADAB}">
  <ds:schemaRefs>
    <ds:schemaRef ds:uri="http://schemas.microsoft.com/office/2006/metadata/properties"/>
    <ds:schemaRef ds:uri="http://schemas.microsoft.com/office/infopath/2007/PartnerControls"/>
    <ds:schemaRef ds:uri="8984af99-04e8-49ac-a951-fa8aadf4e774"/>
    <ds:schemaRef ds:uri="3dbb7c20-ef21-46a5-ae4e-a4208721ad9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651</Words>
  <Characters>3484</Characters>
  <Application>Microsoft Office Word</Application>
  <DocSecurity>0</DocSecurity>
  <Lines>81</Lines>
  <Paragraphs>23</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Yara Mansour</cp:lastModifiedBy>
  <cp:revision>107</cp:revision>
  <dcterms:created xsi:type="dcterms:W3CDTF">2023-07-10T12:45:00Z</dcterms:created>
  <dcterms:modified xsi:type="dcterms:W3CDTF">2024-02-29T18:30:00Z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